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3B2D"/>
          <w:sz w:val="18"/>
        </w:rPr>
        <w:t>PERROTTA GROUP S.R.L. DM 481/240708</w:t>
      </w:r>
      <w:r>
        <w:rPr>
          <w:sz w:val="18"/>
        </w:rPr>
        <w:br/>
        <w:t>Anno accademico 2026/2027 · Residenza Universitaria, Via Casilina Sud 16, Cassino (FR)</w:t>
      </w:r>
    </w:p>
    <w:p>
      <w:pPr>
        <w:pStyle w:val="Heading1"/>
      </w:pPr>
      <w:r>
        <w:rPr>
          <w:color w:val="1B3B2D"/>
        </w:rPr>
        <w:t>Requisiti di reddito — soglie ISEEU e ISPEU</w:t>
      </w:r>
    </w:p>
    <w:p>
      <w:r>
        <w:rPr>
          <w:i/>
        </w:rPr>
        <w:t>Posti letto DSU ai sensi dell’art. 5, comma 3, del D.M. MUR n. 481 del 26/02/2024</w:t>
      </w:r>
    </w:p>
    <w:p>
      <w:r>
        <w:t>Tutti i candidati, di qualunque anno, devono avere indicatori ISEEU e ISPEU pari o inferiori alle soglie del bando per il diritto allo studio dell’Organismo DSU territorialmente competente, per l’anno accademico 2026/2027: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Indicatore</w:t>
            </w:r>
          </w:p>
        </w:tc>
        <w:tc>
          <w:tcPr>
            <w:tcW w:type="dxa" w:w="4873"/>
          </w:tcPr>
          <w:p>
            <w:r>
              <w:rPr>
                <w:b/>
              </w:rPr>
              <w:t>Soglia massima</w:t>
            </w:r>
          </w:p>
        </w:tc>
      </w:tr>
      <w:tr>
        <w:tc>
          <w:tcPr>
            <w:tcW w:type="dxa" w:w="4873"/>
          </w:tcPr>
          <w:p>
            <w:r>
              <w:t>ISEEU — Indicatore della situazione economica equivalente universitario</w:t>
            </w:r>
          </w:p>
        </w:tc>
        <w:tc>
          <w:tcPr>
            <w:tcW w:type="dxa" w:w="4873"/>
          </w:tcPr>
          <w:p>
            <w:pPr>
              <w:jc w:val="center"/>
            </w:pPr>
            <w:r>
              <w:t>€ 28.339,88</w:t>
            </w:r>
          </w:p>
        </w:tc>
      </w:tr>
      <w:tr>
        <w:tc>
          <w:tcPr>
            <w:tcW w:type="dxa" w:w="4873"/>
          </w:tcPr>
          <w:p>
            <w:r>
              <w:t>ISPEU — Indicatore della situazione patrimoniale equivalente universitario</w:t>
            </w:r>
          </w:p>
        </w:tc>
        <w:tc>
          <w:tcPr>
            <w:tcW w:type="dxa" w:w="4873"/>
          </w:tcPr>
          <w:p>
            <w:pPr>
              <w:jc w:val="center"/>
            </w:pPr>
            <w:r>
              <w:t>€ 61.608,48</w:t>
            </w:r>
          </w:p>
        </w:tc>
      </w:tr>
    </w:tbl>
    <w:p/>
    <w:p>
      <w:pPr>
        <w:pStyle w:val="Heading2"/>
      </w:pPr>
      <w:r>
        <w:t>Quale ISEE serve</w:t>
      </w:r>
    </w:p>
    <w:p>
      <w:r>
        <w:t>L’ISEE per le prestazioni per il diritto allo studio universitario, del 2026: l’anno solare in cui comincia l’anno accademico per cui si chiede il posto.</w:t>
      </w:r>
    </w:p>
    <w:p>
      <w:r>
        <w:t>Si chiede presentando la DSU (Dichiarazione Sostitutiva Unica) all’INPS, online o tramite un CAF.</w:t>
      </w:r>
    </w:p>
    <w:p>
      <w:pPr>
        <w:pStyle w:val="Heading2"/>
      </w:pPr>
      <w:r>
        <w:t>Cosa allegare</w:t>
      </w:r>
    </w:p>
    <w:p>
      <w:r>
        <w:t>Le attestazioni ISEEU e ISPEU 2026. Chi ha presentato la DSU e non ha ancora l’attestazione può usare l’autocertificazione ISEE e consegnare l’attestazione appena la riceve.</w:t>
      </w:r>
    </w:p>
    <w:p>
      <w:r>
        <w:rPr>
          <w:i/>
          <w:sz w:val="18"/>
        </w:rPr>
        <w:t>Questo documento riassume il punto 3 dell’Avviso per l’assegnazione dei posti letto DSU, A.A. 2026/2027. In caso di differenze vale il testo dell’Avviso.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